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2238"/>
        <w:gridCol w:w="2093"/>
        <w:gridCol w:w="3391"/>
      </w:tblGrid>
      <w:tr w:rsidR="008452A9" w:rsidRPr="008452A9" w:rsidTr="008452A9">
        <w:tc>
          <w:tcPr>
            <w:tcW w:w="3146" w:type="dxa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Буквосочетание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Транскрипция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Примечания</w:t>
            </w: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,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ea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 (И:)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:],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ea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,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ei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 (ЭЙ)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str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ai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ght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streit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],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M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ay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mei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 (У:)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согласной буквой, кроме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,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; также в конце слова</w:t>
            </w: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 (У)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buk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буквой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; 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исключение: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d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gud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[ɔ:] (У:)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d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oo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[dɔ:]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ow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 (АУ), [əu] (ЭУ)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60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nau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],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wind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[‘windəu]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numPr>
                <w:ilvl w:val="0"/>
                <w:numId w:val="1"/>
              </w:numPr>
              <w:spacing w:after="0" w:line="360" w:lineRule="atLeast"/>
              <w:ind w:lef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8D8173"/>
                <w:sz w:val="24"/>
                <w:szCs w:val="24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sz w:val="24"/>
                <w:szCs w:val="24"/>
                <w:lang w:eastAsia="ru-RU"/>
              </w:rPr>
              <w:t> под ударением в односложных словах;</w:t>
            </w:r>
          </w:p>
          <w:p w:rsidR="008452A9" w:rsidRPr="008452A9" w:rsidRDefault="008452A9" w:rsidP="008452A9">
            <w:pPr>
              <w:numPr>
                <w:ilvl w:val="0"/>
                <w:numId w:val="1"/>
              </w:numPr>
              <w:spacing w:after="0" w:line="360" w:lineRule="atLeast"/>
              <w:ind w:lef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8D8173"/>
                <w:sz w:val="24"/>
                <w:szCs w:val="24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sz w:val="24"/>
                <w:szCs w:val="24"/>
                <w:lang w:eastAsia="ru-RU"/>
              </w:rPr>
              <w:t>в конце двухсложных слов в безударном положении</w:t>
            </w: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,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oy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[ɔi] (ОЙ)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oi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[kɔin],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empl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oy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[im’plɔi]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ou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 (АУ)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ou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aut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  <w:tr w:rsidR="008452A9" w:rsidRPr="008452A9" w:rsidTr="008452A9">
        <w:tc>
          <w:tcPr>
            <w:tcW w:w="3146" w:type="dxa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oa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[əu] (ЭУ)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oa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[kəut]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</w:tr>
    </w:tbl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P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  <w:r w:rsidRPr="008452A9"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  <w:lastRenderedPageBreak/>
        <w:t>Чтение буквосочетаний с согласными</w:t>
      </w:r>
    </w:p>
    <w:p w:rsidR="008452A9" w:rsidRPr="008452A9" w:rsidRDefault="008452A9" w:rsidP="008452A9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E1E3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2238"/>
        <w:gridCol w:w="2457"/>
        <w:gridCol w:w="2888"/>
      </w:tblGrid>
      <w:tr w:rsidR="008452A9" w:rsidRPr="008452A9" w:rsidTr="008452A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75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36EA6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i/>
                <w:iCs/>
                <w:color w:val="036EA6"/>
                <w:lang w:eastAsia="ru-RU"/>
              </w:rPr>
              <w:t>Таблица №2. Буквосочетания в английском языке. Чтение сочетаний согласных</w:t>
            </w:r>
          </w:p>
        </w:tc>
      </w:tr>
      <w:tr w:rsidR="008452A9" w:rsidRPr="008452A9" w:rsidTr="008452A9"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Буква (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буквосочет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Транскрипция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Когда употребляется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Примеры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begin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bi’gin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mb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m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b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не читается на конце слова после буквы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climb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klaim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гласными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 xml:space="preserve">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 xml:space="preserve">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city [‘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siti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], nice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nais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], cycle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saikl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cap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[kæp]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kite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kait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ck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black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[blæk]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kn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начале слова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know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[nəʊ]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[ʤ]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гласными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 xml:space="preserve">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 xml:space="preserve">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gentleman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[ˈʤentlmən]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gate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geit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 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Исключения</w:t>
            </w:r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val="en-US" w:eastAsia="ru-RU"/>
              </w:rPr>
              <w:t>: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 give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giv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], get [get]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[ʤ]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jacket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[ˈʤækɪt]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z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zoo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[zuː]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happy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[ˈhæpɪ]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sh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[ʃ]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she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[ʃiː]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tch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[ʧ]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catch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[[kæʧ]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[ʃ]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словах французского происхождения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champagne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[ʃæmˈpeɪn]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в словах 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lastRenderedPageBreak/>
              <w:t>греческого происхождения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lastRenderedPageBreak/>
              <w:t>school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skuːl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 xml:space="preserve">], 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lastRenderedPageBreak/>
              <w:t>chemistry [ˈ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kemɪstrɪ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[ʧ]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chalk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[ʧɔːk]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[θ]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начале и конце знаменательных слов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think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[θɪŋk]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[ð]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начале служебных слов (местоимения, артикли)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the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[ðiː]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знаменательных словах между гласными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clothes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[kləʊðz]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согласной и на конце слов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text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tekst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gz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ударной гласной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exam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[ɪgˈzæm]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f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photo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[ˈfəʊtəʊ]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ps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 словах греческого происхождения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psychology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[saɪˈkɔləʤɪ]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перед любой гласной, кроме немой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rose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[rəʊz]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перед согласными, в начале слова, на конце слова после глухой согласной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best [best], start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sta:t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], cats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kæts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z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на конце слова после звонкой согласной или гласной, между двумя гласными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plays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pleiz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],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visit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vizit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lastRenderedPageBreak/>
              <w:t>ss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 любом случае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class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[klɑːs]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ng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ng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перед звуками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l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],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],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England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[ˈɪŋglənd]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остальных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language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[ˈlæŋgwɪʤ]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nk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bank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[bænk]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 начале слова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</w:t>
            </w:r>
          </w:p>
        </w:tc>
      </w:tr>
      <w:tr w:rsidR="008452A9" w:rsidRPr="008452A9" w:rsidTr="008452A9">
        <w:tc>
          <w:tcPr>
            <w:tcW w:w="0" w:type="auto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 если за этими буквами стоит любая буква, кроме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why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wai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 если за этими буквами стоит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who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hu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 начале слова перед гласной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write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rait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</w:tbl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</w:p>
    <w:p w:rsidR="008452A9" w:rsidRPr="008452A9" w:rsidRDefault="008452A9" w:rsidP="008452A9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</w:pPr>
      <w:r w:rsidRPr="008452A9">
        <w:rPr>
          <w:rFonts w:ascii="Georgia" w:eastAsia="Times New Roman" w:hAnsi="Georgia" w:cs="Times New Roman"/>
          <w:i/>
          <w:iCs/>
          <w:color w:val="FF6600"/>
          <w:sz w:val="36"/>
          <w:szCs w:val="36"/>
          <w:lang w:eastAsia="ru-RU"/>
        </w:rPr>
        <w:t>Чтение буквосочетаний гласных с согласными</w:t>
      </w:r>
    </w:p>
    <w:p w:rsidR="008452A9" w:rsidRPr="008452A9" w:rsidRDefault="008452A9" w:rsidP="008452A9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2161"/>
        <w:gridCol w:w="3310"/>
        <w:gridCol w:w="1850"/>
      </w:tblGrid>
      <w:tr w:rsidR="008452A9" w:rsidRPr="008452A9" w:rsidTr="008452A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75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36EA6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i/>
                <w:iCs/>
                <w:color w:val="036EA6"/>
                <w:lang w:eastAsia="ru-RU"/>
              </w:rPr>
              <w:t>Таблица №3. Чтение буквосочетаний гласных с согласными</w:t>
            </w:r>
          </w:p>
        </w:tc>
      </w:tr>
      <w:tr w:rsidR="008452A9" w:rsidRPr="008452A9" w:rsidTr="008452A9"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Буквосочетание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Транскрипция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Когда употребляется</w:t>
            </w:r>
          </w:p>
        </w:tc>
        <w:tc>
          <w:tcPr>
            <w:tcW w:w="0" w:type="auto"/>
            <w:tcBorders>
              <w:top w:val="single" w:sz="6" w:space="0" w:color="FF6600"/>
              <w:left w:val="single" w:sz="6" w:space="0" w:color="FF6600"/>
              <w:bottom w:val="single" w:sz="12" w:space="0" w:color="FF6600"/>
              <w:right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F56433"/>
                <w:sz w:val="27"/>
                <w:szCs w:val="27"/>
                <w:lang w:eastAsia="ru-RU"/>
              </w:rPr>
              <w:t>Примеры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wa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[wɔ]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water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[ˈwɔːtə]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war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[wɔ:]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war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[wɔ:]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wor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[wə:]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work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[wə:k]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or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 xml:space="preserve">, 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[ə]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 конце слов в безударном положении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doctor [ˈ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dɔktə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 , computer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kəmˈpjuːtə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qu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kw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перед гласными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quite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kwait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[ɔ:]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 xml:space="preserve"> all [ɔ:l], talk </w:t>
            </w:r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lastRenderedPageBreak/>
              <w:t>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tɔ:k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val="en-US"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lastRenderedPageBreak/>
              <w:t>an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:]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перед согласными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plant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pla:nt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af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staff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sta:f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 буквосочетании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al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буква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l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не читается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half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ha:f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ask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a:sk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  <w:tr w:rsidR="008452A9" w:rsidRPr="008452A9" w:rsidTr="008452A9"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proofErr w:type="spellStart"/>
            <w:r w:rsidRPr="008452A9">
              <w:rPr>
                <w:rFonts w:ascii="Lucida Sans Unicode" w:eastAsia="Times New Roman" w:hAnsi="Lucida Sans Unicode" w:cs="Lucida Sans Unicode"/>
                <w:b/>
                <w:bCs/>
                <w:color w:val="8D8173"/>
                <w:lang w:eastAsia="ru-RU"/>
              </w:rPr>
              <w:t>igh</w:t>
            </w:r>
            <w:proofErr w:type="spellEnd"/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ai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во всех случаях</w:t>
            </w:r>
          </w:p>
        </w:tc>
        <w:tc>
          <w:tcPr>
            <w:tcW w:w="0" w:type="auto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452A9" w:rsidRPr="008452A9" w:rsidRDefault="008452A9" w:rsidP="00845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</w:pPr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 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night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 xml:space="preserve"> [</w:t>
            </w:r>
            <w:proofErr w:type="spellStart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nait</w:t>
            </w:r>
            <w:proofErr w:type="spellEnd"/>
            <w:r w:rsidRPr="008452A9">
              <w:rPr>
                <w:rFonts w:ascii="Lucida Sans Unicode" w:eastAsia="Times New Roman" w:hAnsi="Lucida Sans Unicode" w:cs="Lucida Sans Unicode"/>
                <w:color w:val="8D8173"/>
                <w:lang w:eastAsia="ru-RU"/>
              </w:rPr>
              <w:t>]</w:t>
            </w:r>
          </w:p>
        </w:tc>
      </w:tr>
    </w:tbl>
    <w:p w:rsidR="008452A9" w:rsidRDefault="008452A9" w:rsidP="008452A9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2A9" w:rsidRPr="008452A9" w:rsidRDefault="008452A9" w:rsidP="008452A9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2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Зная </w:t>
      </w:r>
      <w:r w:rsidRPr="008452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буквосочетания в английском языке</w:t>
      </w:r>
      <w:r w:rsidRPr="008452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именно их употреблении и произношение, Вы научитесь грамотно читат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на английском</w:t>
      </w:r>
    </w:p>
    <w:p w:rsidR="00523802" w:rsidRDefault="00523802"/>
    <w:sectPr w:rsidR="00523802" w:rsidSect="005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C37"/>
    <w:multiLevelType w:val="multilevel"/>
    <w:tmpl w:val="CC7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2A9"/>
    <w:rsid w:val="00523802"/>
    <w:rsid w:val="008452A9"/>
    <w:rsid w:val="008E3F8F"/>
    <w:rsid w:val="00BD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2"/>
  </w:style>
  <w:style w:type="paragraph" w:styleId="3">
    <w:name w:val="heading 3"/>
    <w:basedOn w:val="a"/>
    <w:link w:val="30"/>
    <w:uiPriority w:val="9"/>
    <w:qFormat/>
    <w:rsid w:val="0084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2A9"/>
    <w:rPr>
      <w:b/>
      <w:bCs/>
    </w:rPr>
  </w:style>
  <w:style w:type="character" w:styleId="a5">
    <w:name w:val="Emphasis"/>
    <w:basedOn w:val="a0"/>
    <w:uiPriority w:val="20"/>
    <w:qFormat/>
    <w:rsid w:val="008452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2018-02-19T16:18:00Z</dcterms:created>
  <dcterms:modified xsi:type="dcterms:W3CDTF">2018-02-19T16:18:00Z</dcterms:modified>
</cp:coreProperties>
</file>