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9" w:rsidRPr="00955FB9" w:rsidRDefault="00D67FE9" w:rsidP="00955FB9">
      <w:pPr>
        <w:spacing w:after="0" w:line="594" w:lineRule="atLeast"/>
        <w:jc w:val="center"/>
        <w:outlineLvl w:val="1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  <w:r w:rsidRPr="00955FB9">
        <w:rPr>
          <w:rFonts w:ascii="Times New Roman" w:hAnsi="Times New Roman" w:cs="Times New Roman"/>
          <w:color w:val="444444"/>
          <w:sz w:val="44"/>
          <w:szCs w:val="44"/>
          <w:lang w:eastAsia="ru-RU"/>
        </w:rPr>
        <w:t>Концепция духовно-нравственного развития и воспитания личности гражданина России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Общие положения</w:t>
      </w:r>
      <w:bookmarkStart w:id="0" w:name="_GoBack"/>
      <w:bookmarkEnd w:id="0"/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её территории всеми правами и свободами, несёт равные обязанности.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Конституция Российской Федерации гласит: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Современный период в российской истории и образовании —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Несмотря на установленные российским законодательством общественные нормы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В 2007 и 2008 гг. в посланиях Президента России Федеральному собранию Российской Федерации было подчеркнуто: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Новая российская общеобразовательная школа должна стать важнейшим фактором, обеспечивающим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социокультурную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модернизацию российского общества.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«Перестройка потребностей и побуждений, переоценка ценностей, — утверждал Л.С. 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Выготский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, — есть основной момент при переходе от возраста к возрасту».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Концепция духовно-нравственного развития и воспитания личности гражданина России (далее — Концепция)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Концепция определяет:</w:t>
      </w:r>
    </w:p>
    <w:p w:rsidR="00D67FE9" w:rsidRPr="00955FB9" w:rsidRDefault="00D67FE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характер современного национального воспитательного идеала;</w:t>
      </w:r>
    </w:p>
    <w:p w:rsidR="00D67FE9" w:rsidRPr="00955FB9" w:rsidRDefault="00D67FE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цели и задачи духовно-нравственного развития и воспитания детей и молодежи;</w:t>
      </w:r>
    </w:p>
    <w:p w:rsidR="00D67FE9" w:rsidRPr="00955FB9" w:rsidRDefault="00D67FE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D67FE9" w:rsidRPr="00955FB9" w:rsidRDefault="00D67FE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основные социально-педагогические условия и принципы духовно-нравственного развития и воспитания обучающихся.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Концепция формулирует социальный заказ современной общеобразовательной школе как определённую систему общих педагогических требований, соответствие которым национальных задач.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нация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национальное государство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— национальное государство, имеющее разнообразный этнический и религиозный состав населения и отличающееся большой региональной спецификой;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национальное самосознание (идентичность)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формирование национальной идентичности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патриотизм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lastRenderedPageBreak/>
        <w:t>гражданское общество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многообразие культур и народов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межэтнический мир и согласие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социализация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развитие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воспитание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национальный воспитательный идеал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базовые национальные ценност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духовно-нравственное развитие личности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D67FE9" w:rsidRPr="00955FB9" w:rsidRDefault="00D67FE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духовно-нравственное воспитание личности гражданина России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 — педагогически организованный процесс усвоения и принятия обучающимся базовых национальных 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1. Национальный воспитательный идеал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Воспитание ориентировано на достижение определённого идеала, т.е. образа человека, имеющего приоритетное значение для общества в конкретно-исторических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условиях.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средневековой Руси воспитательный идеал был укоренён в религии и представлен для православных христиан прежде всего в образе Иисуса Христа.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 Православная вера была одним из важных факторов, обеспечивающих духовное единство народа.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Для сохранения целостности страны, территория которой постоянно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Арасширялась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XVIII в. Россия стала империей, сила которой заключалась в централизации и концентрации государственной власти в руках правящего монарха — императора. Государство возвышалось над церковью, был сформулирован новый воспитательный идеал — «человек государственный, слуга царю и Отечеству». Образовательная система стала ориентироваться на задачи подготовки профессиональных кадров для государственных нужд. «Всяческое беззаветное служение на благо и на силу Отечества, — утверждал М.В. Ломоносов, — должно быть мерилом жизненного смысла» Главным в воспитании стало формирование человека-патриота, отличающегося высокой 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Вместе с тем советская эпоха в отечественной истории сформировала высокий педагогический идеал —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В 90-е гг. ХХ в. в России сформировался идеал свободной в своём самоопределении и развитии личности, «освобождённой» от ценностей, национальных традиций, обязательств перед обществом.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D67FE9" w:rsidRPr="00955FB9" w:rsidRDefault="00D67FE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D67FE9" w:rsidRPr="00955FB9" w:rsidRDefault="00D67FE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духовно-нравственные ценности, определённые в соответствии с действующим российским законодательством;</w:t>
      </w:r>
    </w:p>
    <w:p w:rsidR="00D67FE9" w:rsidRPr="00955FB9" w:rsidRDefault="00D67FE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внешние и внутренние вызовы, стоящие перед Россией.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Национальным приоритетом, важнейшей национальной задачей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Решение этой задачи способно обеспечить устойчивое и успешное развитие России.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Современный национальный воспитательный идеал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определяется:</w:t>
      </w:r>
    </w:p>
    <w:p w:rsidR="00D67FE9" w:rsidRPr="00955FB9" w:rsidRDefault="00D67FE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соответствии с национальным приоритетом;</w:t>
      </w:r>
    </w:p>
    <w:p w:rsidR="00D67FE9" w:rsidRPr="00955FB9" w:rsidRDefault="00D67FE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D67FE9" w:rsidRPr="00955FB9" w:rsidRDefault="00D67FE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согласно Конституции Российской Федерации;</w:t>
      </w:r>
    </w:p>
    <w:p w:rsidR="00D67FE9" w:rsidRPr="00955FB9" w:rsidRDefault="00D67FE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 2. Цель и задачи духовно-нравственного развития и воспитания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i/>
          <w:iCs/>
          <w:color w:val="444444"/>
          <w:sz w:val="21"/>
          <w:szCs w:val="21"/>
          <w:lang w:eastAsia="ru-RU"/>
        </w:rPr>
        <w:t>В сфере личностного развития воспитание обучающихся должно обеспечить: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принятие личностью базовых национальных ценностей, национальных духовных традиций;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трудолюбие, бережливость, жизненный оптимизм, способность к преодолению трудностей;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D67FE9" w:rsidRPr="00955FB9" w:rsidRDefault="00D67FE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i/>
          <w:iCs/>
          <w:color w:val="444444"/>
          <w:sz w:val="21"/>
          <w:szCs w:val="21"/>
          <w:lang w:eastAsia="ru-RU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готовность граждан солидарно противостоять внешним и внутренним вызовам;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развитость чувства патриотизма и гражданской солидарности;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бережное отношение к жизни человека, забота о продолжении рода;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законопослушность и сознательно поддерживаемый гражданами правопорядок;</w:t>
      </w:r>
    </w:p>
    <w:p w:rsidR="00D67FE9" w:rsidRPr="00955FB9" w:rsidRDefault="00D67FE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духовную, культурную и социальную преемственность поколений.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i/>
          <w:iCs/>
          <w:color w:val="444444"/>
          <w:sz w:val="21"/>
          <w:szCs w:val="21"/>
          <w:lang w:eastAsia="ru-RU"/>
        </w:rPr>
        <w:lastRenderedPageBreak/>
        <w:t>В сфере государственных отношений духовно-нравственное развитие и воспитание обучающихся должно содействовать:</w:t>
      </w:r>
    </w:p>
    <w:p w:rsidR="00D67FE9" w:rsidRPr="00955FB9" w:rsidRDefault="00D67FE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D67FE9" w:rsidRPr="00955FB9" w:rsidRDefault="00D67FE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D67FE9" w:rsidRPr="00955FB9" w:rsidRDefault="00D67FE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повышению доверия к государственным институтам со стороны граждан и общественных организаций;</w:t>
      </w:r>
    </w:p>
    <w:p w:rsidR="00D67FE9" w:rsidRPr="00955FB9" w:rsidRDefault="00D67FE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повышению эффективности усилий государства, направленных на модернизацию страны;</w:t>
      </w:r>
    </w:p>
    <w:p w:rsidR="00D67FE9" w:rsidRPr="00955FB9" w:rsidRDefault="00D67FE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укреплению национальной безопасности.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 3. Духовно-нравственное развитие и воспитание 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Сфера педагогической ответственности в этом процессе определяется следующими положениями:</w:t>
      </w:r>
    </w:p>
    <w:p w:rsidR="00D67FE9" w:rsidRPr="00955FB9" w:rsidRDefault="00D67FE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D67FE9" w:rsidRPr="00955FB9" w:rsidRDefault="00D67FE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</w:p>
    <w:p w:rsidR="00D67FE9" w:rsidRPr="00955FB9" w:rsidRDefault="00D67FE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Таким образом,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этноконфессиональные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группы, составляющие многонациональный народ Российской Федерации. 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</w:p>
    <w:p w:rsidR="00D67FE9" w:rsidRPr="00955FB9" w:rsidRDefault="00D67FE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семейной жизни;</w:t>
      </w:r>
    </w:p>
    <w:p w:rsidR="00D67FE9" w:rsidRPr="00955FB9" w:rsidRDefault="00D67FE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культурно-регионального сообщества;</w:t>
      </w:r>
    </w:p>
    <w:p w:rsidR="00D67FE9" w:rsidRPr="00955FB9" w:rsidRDefault="00D67FE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D67FE9" w:rsidRPr="00955FB9" w:rsidRDefault="00D67FE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российской гражданской нации;</w:t>
      </w:r>
    </w:p>
    <w:p w:rsidR="00D67FE9" w:rsidRPr="00955FB9" w:rsidRDefault="00D67FE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мирового сообщества.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 xml:space="preserve">гражданского самосознания является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укоренённость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сообществом, многонациональным народом Российской Федерации, открытым для диалога с мировым сообществом.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 4. Базовые национальные ценности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патриотизм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любовь к России, к своему народу, к своей малой родине, служение Отечеству;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социальная солидарность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гражданственность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семья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 — любовь и верность, здоровье, достаток,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уважениеик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родителям, забота о старших и младших, забота о продолжении рода;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lastRenderedPageBreak/>
        <w:t>труд и творчество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уважение к труду, творчество и созидание, целеустремлённость и настойчивость;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наука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ценность знания, стремление к истине, научная картина мира;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традиционные российские религии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искусство и литература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красота, гармония, духовный мир человека, нравственный выбор, смысл жизни, эстетическое развитие, этическое развитие;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природа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эволюция, родная земля, заповедная природа, планета Земля, экологическое сознание;</w:t>
      </w:r>
    </w:p>
    <w:p w:rsidR="00D67FE9" w:rsidRPr="00955FB9" w:rsidRDefault="00D67FE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человечество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— мир во всём мире, многообразие культур и народов, прогресс человечества, международное сотрудничество.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 5. Основные принципы организации духовно-нравственного развития и воспитания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основе:</w:t>
      </w:r>
    </w:p>
    <w:p w:rsidR="00D67FE9" w:rsidRPr="00955FB9" w:rsidRDefault="00D67FE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нравственного примера педагога;</w:t>
      </w:r>
    </w:p>
    <w:p w:rsidR="00D67FE9" w:rsidRPr="00955FB9" w:rsidRDefault="00D67FE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социально-педагогического партнёрства;</w:t>
      </w:r>
    </w:p>
    <w:p w:rsidR="00D67FE9" w:rsidRPr="00955FB9" w:rsidRDefault="00D67FE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lastRenderedPageBreak/>
        <w:t>индивидуально-личностного развития;</w:t>
      </w:r>
    </w:p>
    <w:p w:rsidR="00D67FE9" w:rsidRPr="00955FB9" w:rsidRDefault="00D67FE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proofErr w:type="spellStart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интегративности</w:t>
      </w:r>
      <w:proofErr w:type="spellEnd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 xml:space="preserve"> программ духовно-нравственного воспитания;</w:t>
      </w:r>
    </w:p>
    <w:p w:rsidR="00D67FE9" w:rsidRPr="00955FB9" w:rsidRDefault="00D67FE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 xml:space="preserve">социальной </w:t>
      </w:r>
      <w:proofErr w:type="spellStart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востребованности</w:t>
      </w:r>
      <w:proofErr w:type="spellEnd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 xml:space="preserve"> воспитания.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Говоря о </w:t>
      </w: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нравственном примере педагога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, следует вспомнить А. 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Дистервега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, выдающегося немецкого педагога, который считал, что «повсюду ценность школы равняется ценности её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— всё это имеет первостепенное значение для духовно-нравственного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В педагогическом плане среди базовых национальных ценностей необходимо установить одну, важнейшую,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системообразующую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, дающую жизнь в душе детей всем другим ценностям — ценность Учителя.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Необходимо существенно повысить государственный и социальный статус педагога, уровень его материального обеспечения. Учитель должен стать уважаемым в обществе человеком, а педагогическая профессия должна быть престижной для молодёжи.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 современных условиях без </w:t>
      </w: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социально-педагогического партнерства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Организация социально-педагогического партнёрства может осуществляться путём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ценностей. Это возможно при условии, что субъекты воспитания и социализации заинтересованы в разработке и реализации таких программ.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Развитие социально-педагогического партнёрства должно стать приоритетной сферой государственной политики. </w:t>
      </w: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Индивидуально-личностное развитие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являлось приоритетом отечественной педагогики 90-х гг. ХХ в. и остаётся одной из важнейших задач современного образования. В пространстве духовно-нравственного развития оно приобретает полноту своей реализации.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Педагогическая поддержка самоопределения личности, развития её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т.е. всё то, в чём в нравственном отношении утверждает себя человек и развивается его личность. Знания наук и незнание добра, острый ум и глухое сердце таят угрозу для человека, ограничивают и деформируют его личностное развитие.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Духовно-нравственное развитие и воспитание обучающихся должны быть интегрированы в основные виды деятельности обучающихся: урочную, внеурочную, внешкольную и общественно полезную. Иными словами, необходима </w:t>
      </w:r>
      <w:proofErr w:type="spellStart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интегративность</w:t>
      </w:r>
      <w:proofErr w:type="spellEnd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 xml:space="preserve"> программ духовно-нравственного воспитания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. Одной из таких программ может быть обучение духовным основам религиозной культуры и светской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Содержание воспитания группируется вокруг базовых национальных ценностей. В педагогическом плане каждая из них формулируется как вопрос, обращённый человеком к самому себе, как вопрос, поставленный педагогом перед обучающимся. Это воспитательная задача, на решение которой направлена учебно-воспитательная деятельность.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Каждая из базовых ценностей, педагогически определяемая как вопрос, превращается в воспитательную задачу. Для её решения обучающиеся вместе с педагогами, родителями, иными субъектами духовной, культурной, социальной жизни обращаются к содержанию: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истории России, российских народов, своей семьи, рода;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жизненного опыта своих родителей, предков;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традиционных российских религий;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произведений литературы и искусства, лучших образцов отечественной и мировой культуры;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периодической литературы, СМИ, отражающих современную жизнь;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фольклора народов России;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общественно полезной и личностно значимой деятельности;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учебных дисциплин;</w:t>
      </w:r>
    </w:p>
    <w:p w:rsidR="00D67FE9" w:rsidRPr="00955FB9" w:rsidRDefault="00D67FE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других источников информации и научного знания.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Базовые ценности не локализованы в содержании отдельного учебного предмета, формы или вида образовательной деятельности. Они пронизывают всё учебное содержание, весь уклад школьной жизни, всю многоплановую деятельность школьника как человека, личности, гражданина.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Система базовых национальных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Принцип </w:t>
      </w:r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 xml:space="preserve">социальной </w:t>
      </w:r>
      <w:proofErr w:type="spellStart"/>
      <w:r w:rsidRPr="00955FB9">
        <w:rPr>
          <w:rFonts w:ascii="Arial" w:hAnsi="Arial" w:cs="Arial"/>
          <w:b/>
          <w:bCs/>
          <w:color w:val="444444"/>
          <w:sz w:val="21"/>
          <w:szCs w:val="21"/>
          <w:lang w:eastAsia="ru-RU"/>
        </w:rPr>
        <w:t>востребованности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 предполагает, что воспитание, чтобы быть эффективным, должно быть востребованным в жизни ребёнка, его семьи, других людей, общества.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сообщества. 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они не уходят даже из жизни самых благополучных, динамично </w:t>
      </w: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lastRenderedPageBreak/>
        <w:t>развивающихся стран. Сделать себя нравственнее, добрее, чище — значит сделать таким мир вокруг себя.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села, района, города, области, республики, России. Традиционной и хорошо зарекомендовавшей себя формой социализации являются детско-юношеские и молодёжные движения, организации, сообщества. Они должны иметь исторически и социально значимые цели и программы их достижения.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Организация воспитательного процесса в системе «школа — семья — социум» потребует педагогов, способных не только учить, но и воспитывать обучающихся.</w:t>
      </w:r>
    </w:p>
    <w:p w:rsidR="00D67FE9" w:rsidRPr="00955FB9" w:rsidRDefault="00D67FE9" w:rsidP="00955FB9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hAnsi="Arial" w:cs="Arial"/>
          <w:b/>
          <w:bCs/>
          <w:color w:val="444444"/>
          <w:sz w:val="30"/>
          <w:szCs w:val="30"/>
          <w:lang w:eastAsia="ru-RU"/>
        </w:rPr>
        <w:t> Заключение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Темпы и характер развития общества непосредственным образом зависят от гражданской позиции человека, его </w:t>
      </w:r>
      <w:proofErr w:type="spellStart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мотивационно-волевой</w:t>
      </w:r>
      <w:proofErr w:type="spellEnd"/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 xml:space="preserve"> сферы, жизненных приоритетов, нравственных убеждений, моральных норм и духовных ценностей.</w:t>
      </w:r>
    </w:p>
    <w:p w:rsidR="00D67FE9" w:rsidRPr="00955FB9" w:rsidRDefault="00D67FE9" w:rsidP="00955FB9">
      <w:pPr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hAnsi="Arial" w:cs="Arial"/>
          <w:color w:val="444444"/>
          <w:sz w:val="21"/>
          <w:szCs w:val="21"/>
          <w:lang w:eastAsia="ru-RU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D67FE9" w:rsidRDefault="00D67FE9"/>
    <w:sectPr w:rsidR="00D67FE9" w:rsidSect="0037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CD3"/>
    <w:multiLevelType w:val="multilevel"/>
    <w:tmpl w:val="F4F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920F91"/>
    <w:multiLevelType w:val="multilevel"/>
    <w:tmpl w:val="B81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33C58"/>
    <w:multiLevelType w:val="multilevel"/>
    <w:tmpl w:val="8AE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3B56E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6E7531"/>
    <w:multiLevelType w:val="multilevel"/>
    <w:tmpl w:val="33C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656853"/>
    <w:multiLevelType w:val="multilevel"/>
    <w:tmpl w:val="EE9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A11011"/>
    <w:multiLevelType w:val="multilevel"/>
    <w:tmpl w:val="3C4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7071C3"/>
    <w:multiLevelType w:val="multilevel"/>
    <w:tmpl w:val="135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464C94"/>
    <w:multiLevelType w:val="multilevel"/>
    <w:tmpl w:val="065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E421D14"/>
    <w:multiLevelType w:val="multilevel"/>
    <w:tmpl w:val="770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2220B2"/>
    <w:multiLevelType w:val="multilevel"/>
    <w:tmpl w:val="F19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74561D9"/>
    <w:multiLevelType w:val="multilevel"/>
    <w:tmpl w:val="186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FD01B50"/>
    <w:multiLevelType w:val="multilevel"/>
    <w:tmpl w:val="E1B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55FB9"/>
    <w:rsid w:val="001402D9"/>
    <w:rsid w:val="00285BBF"/>
    <w:rsid w:val="00371AB7"/>
    <w:rsid w:val="00555D4B"/>
    <w:rsid w:val="00955FB9"/>
    <w:rsid w:val="00B842CE"/>
    <w:rsid w:val="00D67FE9"/>
    <w:rsid w:val="00F6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99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8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5816</Words>
  <Characters>33156</Characters>
  <Application>Microsoft Office Word</Application>
  <DocSecurity>0</DocSecurity>
  <Lines>276</Lines>
  <Paragraphs>77</Paragraphs>
  <ScaleCrop>false</ScaleCrop>
  <Company>Hewlett-Packard</Company>
  <LinksUpToDate>false</LinksUpToDate>
  <CharactersWithSpaces>38895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духовно-нравственного развития и воспитания личности гражданина России</dc:title>
  <dc:creator>Наташа</dc:creator>
  <cp:lastModifiedBy>hp</cp:lastModifiedBy>
  <cp:revision>2</cp:revision>
  <dcterms:created xsi:type="dcterms:W3CDTF">2018-01-30T13:25:00Z</dcterms:created>
  <dcterms:modified xsi:type="dcterms:W3CDTF">2018-01-30T13:25:00Z</dcterms:modified>
</cp:coreProperties>
</file>